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8648" w14:textId="304E62D8" w:rsidR="00694D7E" w:rsidRPr="0003776F" w:rsidRDefault="00694D7E" w:rsidP="1D356094">
      <w:pPr>
        <w:pStyle w:val="Odstavecseseznamem"/>
        <w:ind w:left="0"/>
        <w:jc w:val="both"/>
        <w:rPr>
          <w:rFonts w:ascii="Arial" w:hAnsi="Arial" w:cs="Arial"/>
          <w:color w:val="FF0000"/>
          <w:sz w:val="22"/>
          <w:szCs w:val="22"/>
        </w:rPr>
      </w:pPr>
      <w:bookmarkStart w:id="0" w:name="_GoBack"/>
      <w:bookmarkEnd w:id="0"/>
      <w:r w:rsidRPr="1D356094">
        <w:rPr>
          <w:rFonts w:ascii="Arial" w:hAnsi="Arial" w:cs="Arial"/>
          <w:sz w:val="22"/>
          <w:szCs w:val="22"/>
        </w:rPr>
        <w:t xml:space="preserve">č. j. SPÚ </w:t>
      </w:r>
    </w:p>
    <w:p w14:paraId="2E6C2CAF" w14:textId="32823E4F" w:rsidR="00694D7E" w:rsidRDefault="00694D7E" w:rsidP="00694D7E">
      <w:pPr>
        <w:pStyle w:val="Odstavecseseznamem"/>
        <w:ind w:left="0"/>
        <w:jc w:val="both"/>
        <w:rPr>
          <w:rFonts w:ascii="Arial" w:hAnsi="Arial" w:cs="Arial"/>
          <w:color w:val="FF0000"/>
          <w:sz w:val="22"/>
          <w:szCs w:val="22"/>
        </w:rPr>
      </w:pPr>
      <w:r w:rsidRPr="2596F3E6">
        <w:rPr>
          <w:rFonts w:ascii="Arial" w:hAnsi="Arial" w:cs="Arial"/>
          <w:sz w:val="22"/>
          <w:szCs w:val="22"/>
        </w:rPr>
        <w:t>Schváleno na PÚŘ dne:</w:t>
      </w:r>
      <w:r w:rsidR="76AA3309" w:rsidRPr="2596F3E6">
        <w:rPr>
          <w:rFonts w:ascii="Arial" w:hAnsi="Arial" w:cs="Arial"/>
          <w:sz w:val="22"/>
          <w:szCs w:val="22"/>
        </w:rPr>
        <w:t xml:space="preserve"> 6. 1. 2021</w:t>
      </w:r>
      <w:r w:rsidRPr="2596F3E6">
        <w:rPr>
          <w:rFonts w:ascii="Arial" w:hAnsi="Arial" w:cs="Arial"/>
          <w:color w:val="FF0000"/>
          <w:sz w:val="22"/>
          <w:szCs w:val="22"/>
        </w:rPr>
        <w:t xml:space="preserve"> </w:t>
      </w:r>
    </w:p>
    <w:p w14:paraId="06FAF5B7" w14:textId="704542DE" w:rsidR="00694D7E" w:rsidRDefault="00694D7E" w:rsidP="00694D7E">
      <w:pPr>
        <w:pStyle w:val="Odstavecseseznamem"/>
        <w:ind w:left="0"/>
        <w:jc w:val="both"/>
        <w:rPr>
          <w:rFonts w:ascii="Arial" w:hAnsi="Arial" w:cs="Arial"/>
          <w:sz w:val="22"/>
          <w:szCs w:val="22"/>
        </w:rPr>
      </w:pPr>
      <w:r w:rsidRPr="2596F3E6">
        <w:rPr>
          <w:rFonts w:ascii="Arial" w:hAnsi="Arial" w:cs="Arial"/>
          <w:sz w:val="22"/>
          <w:szCs w:val="22"/>
        </w:rPr>
        <w:t xml:space="preserve">Účinnost od </w:t>
      </w:r>
      <w:r w:rsidR="0C962756" w:rsidRPr="2596F3E6">
        <w:rPr>
          <w:rFonts w:ascii="Arial" w:hAnsi="Arial" w:cs="Arial"/>
          <w:sz w:val="22"/>
          <w:szCs w:val="22"/>
        </w:rPr>
        <w:t>8</w:t>
      </w:r>
      <w:r w:rsidRPr="2596F3E6">
        <w:rPr>
          <w:rFonts w:ascii="Arial" w:hAnsi="Arial" w:cs="Arial"/>
          <w:sz w:val="22"/>
          <w:szCs w:val="22"/>
        </w:rPr>
        <w:t>. 1. 2021.</w:t>
      </w:r>
    </w:p>
    <w:p w14:paraId="64B13389" w14:textId="77777777" w:rsidR="00694D7E" w:rsidRPr="00B36B41" w:rsidRDefault="00694D7E" w:rsidP="00694D7E">
      <w:pPr>
        <w:pStyle w:val="Odstavecseseznamem"/>
        <w:ind w:left="0"/>
        <w:jc w:val="both"/>
        <w:rPr>
          <w:rFonts w:ascii="Arial" w:hAnsi="Arial" w:cs="Arial"/>
          <w:color w:val="FF0000"/>
          <w:sz w:val="22"/>
          <w:szCs w:val="22"/>
        </w:rPr>
      </w:pPr>
    </w:p>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77777777" w:rsidR="00694D7E" w:rsidRPr="004F032D" w:rsidRDefault="00694D7E" w:rsidP="00694D7E">
      <w:pPr>
        <w:jc w:val="center"/>
        <w:rPr>
          <w:rFonts w:ascii="Arial" w:hAnsi="Arial" w:cs="Arial"/>
          <w:b/>
        </w:rPr>
      </w:pPr>
      <w:r w:rsidRPr="004F032D">
        <w:rPr>
          <w:rFonts w:ascii="Arial" w:hAnsi="Arial" w:cs="Arial"/>
          <w:b/>
        </w:rPr>
        <w:t>Rámcové dohody č……</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77777777"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22FB4F8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77777777" w:rsidR="00694D7E" w:rsidRDefault="00694D7E" w:rsidP="00694D7E">
      <w:pPr>
        <w:pStyle w:val="Odstavecseseznamem"/>
        <w:ind w:left="0"/>
        <w:jc w:val="both"/>
        <w:rPr>
          <w:rFonts w:ascii="Arial" w:hAnsi="Arial" w:cs="Arial"/>
          <w:sz w:val="22"/>
          <w:szCs w:val="22"/>
        </w:rPr>
      </w:pPr>
      <w:r>
        <w:rPr>
          <w:rFonts w:ascii="Arial" w:hAnsi="Arial" w:cs="Arial"/>
          <w:sz w:val="22"/>
          <w:szCs w:val="22"/>
        </w:rPr>
        <w:t>Zhotovitelem znaleckého posudku pro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39DB3497" w14:textId="0CBDFB21"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 xml:space="preserve"> a podle prováděcích vyhlášek v platném znění:</w:t>
      </w:r>
    </w:p>
    <w:p w14:paraId="297D4BAA" w14:textId="24F2E25D"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č.503/2020 Sb., o výkonu znalecké činnosti,</w:t>
      </w:r>
    </w:p>
    <w:p w14:paraId="46CC852F" w14:textId="46256DD2"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a specializační studia pro obory a odvětví, </w:t>
      </w:r>
    </w:p>
    <w:p w14:paraId="75DEC76D" w14:textId="1ACA02D8"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7777777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pouze v oboru a odvětví a případně specializaci pro které má oprávnění vykonávat znaleckou činnost, s odbornou péčí, nezávisle, nestranně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00FF76C1"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 musí tak učinit prvořadě před akceptací objednávky. Pokud zhotovitel zjistí v průběhu plnění, že zadání je nejasné, případně neúplné, oznámí to neprodleně zadavateli a </w:t>
      </w:r>
      <w:r w:rsidRPr="2596F3E6">
        <w:rPr>
          <w:rFonts w:ascii="Arial" w:hAnsi="Arial" w:cs="Arial"/>
          <w:sz w:val="22"/>
          <w:szCs w:val="22"/>
        </w:rPr>
        <w:lastRenderedPageBreak/>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694D7E">
      <w:pPr>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77777777" w:rsidR="00694D7E" w:rsidRDefault="00694D7E" w:rsidP="00694D7E">
      <w:pPr>
        <w:pStyle w:val="Odstavecseseznamem"/>
        <w:ind w:left="360"/>
        <w:jc w:val="center"/>
        <w:rPr>
          <w:rFonts w:ascii="Arial" w:hAnsi="Arial" w:cs="Arial"/>
          <w:b/>
          <w:bCs/>
          <w:sz w:val="22"/>
          <w:szCs w:val="22"/>
        </w:rPr>
      </w:pP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5D260CA5" w:rsidR="00694D7E" w:rsidRDefault="00694D7E" w:rsidP="00694D7E">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4E71E342"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zjištěných 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63DBA40A"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 v platném znění</w:t>
      </w:r>
      <w:r w:rsidRPr="008D2CE6">
        <w:rPr>
          <w:rFonts w:ascii="Arial" w:hAnsi="Arial" w:cs="Arial"/>
          <w:bCs/>
          <w:sz w:val="22"/>
          <w:szCs w:val="22"/>
        </w:rPr>
        <w:t xml:space="preserve"> </w:t>
      </w:r>
      <w:r>
        <w:rPr>
          <w:rFonts w:ascii="Arial" w:hAnsi="Arial" w:cs="Arial"/>
          <w:bCs/>
          <w:sz w:val="22"/>
          <w:szCs w:val="22"/>
        </w:rPr>
        <w:t>v tomto doporučeném znění:</w:t>
      </w:r>
    </w:p>
    <w:p w14:paraId="40F7A67D" w14:textId="77777777" w:rsidR="00694D7E" w:rsidRDefault="00694D7E" w:rsidP="00694D7E">
      <w:pPr>
        <w:pStyle w:val="Odstavecseseznamem"/>
        <w:ind w:left="360"/>
        <w:jc w:val="both"/>
        <w:rPr>
          <w:rFonts w:ascii="Arial" w:hAnsi="Arial" w:cs="Arial"/>
          <w:bCs/>
          <w:sz w:val="22"/>
          <w:szCs w:val="22"/>
        </w:rPr>
      </w:pPr>
      <w:r w:rsidRPr="009B02B5">
        <w:rPr>
          <w:rFonts w:ascii="Arial" w:hAnsi="Arial" w:cs="Arial"/>
          <w:bCs/>
          <w:sz w:val="22"/>
          <w:szCs w:val="22"/>
        </w:rPr>
        <w:t>„Prohlašuji, že ve smyslu § 18 zákona č. 254/2019 Sb. nejsem podjat k věci, účastníkovi řízení nebo jeho zástupci, zadavateli, orgánu veřejné moci</w:t>
      </w:r>
      <w:r>
        <w:rPr>
          <w:rFonts w:ascii="Arial" w:hAnsi="Arial" w:cs="Arial"/>
          <w:bCs/>
          <w:sz w:val="22"/>
          <w:szCs w:val="22"/>
        </w:rPr>
        <w:t xml:space="preserve">, </w:t>
      </w:r>
      <w:r w:rsidRPr="009B02B5">
        <w:rPr>
          <w:rFonts w:ascii="Arial" w:hAnsi="Arial" w:cs="Arial"/>
          <w:bCs/>
          <w:sz w:val="22"/>
          <w:szCs w:val="22"/>
        </w:rPr>
        <w:t>který znalecký posudek zadal nebo provádí řízení nebo při jiném postupu správního orgánu, kde má být znalecký posudek použit</w:t>
      </w:r>
      <w:r>
        <w:rPr>
          <w:rFonts w:ascii="Arial" w:hAnsi="Arial" w:cs="Arial"/>
          <w:bCs/>
          <w:sz w:val="22"/>
          <w:szCs w:val="22"/>
        </w:rPr>
        <w:t>.</w:t>
      </w:r>
    </w:p>
    <w:p w14:paraId="77BADB27" w14:textId="31908CEE"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 v tomto doporučeném znění: „Prohlašuji, že jsem si dle § 127a zákona č. 99/1963 Sb., občanský soudní řád, ve znění pozdějších předpisů, vědom následků vědomě nepravdivého znaleckého posudku.“</w:t>
      </w:r>
    </w:p>
    <w:p w14:paraId="56766DE3" w14:textId="02282F33"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v tomto doporučeném znění:</w:t>
      </w:r>
    </w:p>
    <w:p w14:paraId="18628E16" w14:textId="77777777" w:rsidR="00694D7E" w:rsidRDefault="00694D7E" w:rsidP="00694D7E">
      <w:pPr>
        <w:ind w:left="360"/>
        <w:jc w:val="both"/>
        <w:rPr>
          <w:rFonts w:ascii="Arial" w:hAnsi="Arial" w:cs="Arial"/>
          <w:sz w:val="22"/>
          <w:szCs w:val="22"/>
        </w:rPr>
      </w:pPr>
      <w:r w:rsidRPr="00511E5A">
        <w:rPr>
          <w:rFonts w:ascii="Arial" w:hAnsi="Arial" w:cs="Arial"/>
          <w:sz w:val="22"/>
          <w:szCs w:val="22"/>
        </w:rPr>
        <w:t>„Pro</w:t>
      </w:r>
      <w:r>
        <w:rPr>
          <w:rFonts w:ascii="Arial" w:hAnsi="Arial" w:cs="Arial"/>
          <w:sz w:val="22"/>
          <w:szCs w:val="22"/>
        </w:rPr>
        <w:t>hlašuji, že jsem si dle § 110a z</w:t>
      </w:r>
      <w:r w:rsidRPr="00511E5A">
        <w:rPr>
          <w:rFonts w:ascii="Arial" w:hAnsi="Arial" w:cs="Arial"/>
          <w:sz w:val="22"/>
          <w:szCs w:val="22"/>
        </w:rPr>
        <w:t xml:space="preserve">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117B5DFB"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 ve znění vyhlášky č. 316/1990 Sb. ze dne 27. července 1990</w:t>
      </w:r>
      <w:r w:rsidR="00CE62EA" w:rsidRPr="633E0E9E">
        <w:rPr>
          <w:rFonts w:ascii="Arial" w:hAnsi="Arial" w:cs="Arial"/>
          <w:sz w:val="22"/>
          <w:szCs w:val="22"/>
        </w:rPr>
        <w:t>.</w:t>
      </w:r>
      <w:r w:rsidRPr="633E0E9E">
        <w:rPr>
          <w:rFonts w:ascii="Arial" w:hAnsi="Arial" w:cs="Arial"/>
          <w:sz w:val="22"/>
          <w:szCs w:val="22"/>
        </w:rPr>
        <w:t xml:space="preserve"> </w:t>
      </w:r>
    </w:p>
    <w:p w14:paraId="2BA898E1" w14:textId="77777777" w:rsidR="00CE62EA" w:rsidRDefault="00694D7E" w:rsidP="00694D7E">
      <w:pPr>
        <w:jc w:val="both"/>
        <w:rPr>
          <w:rFonts w:ascii="Arial" w:hAnsi="Arial" w:cs="Arial"/>
          <w:sz w:val="22"/>
          <w:szCs w:val="22"/>
        </w:rPr>
      </w:pPr>
      <w:r w:rsidRPr="00863702">
        <w:rPr>
          <w:rFonts w:ascii="Arial" w:hAnsi="Arial" w:cs="Arial"/>
          <w:sz w:val="22"/>
          <w:szCs w:val="22"/>
        </w:rPr>
        <w:lastRenderedPageBreak/>
        <w:t xml:space="preserve">Tyto oceňovací úkony jsou specifické tím, že oceňovací předpis se nepoužívá mechanicky a podřizuje se individuální logice každého případu ve smyslu účelu zákona č. 229/1991 Sb. </w:t>
      </w:r>
    </w:p>
    <w:p w14:paraId="1AE5B64A" w14:textId="5302C0BB"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1A0272E6"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171CECA5"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ZOM) a </w:t>
      </w:r>
      <w:r>
        <w:rPr>
          <w:rFonts w:ascii="Arial" w:hAnsi="Arial" w:cs="Arial"/>
          <w:sz w:val="22"/>
          <w:szCs w:val="22"/>
        </w:rPr>
        <w:t xml:space="preserve">jeho prováděcí </w:t>
      </w:r>
      <w:r w:rsidRPr="0017350B">
        <w:rPr>
          <w:rFonts w:ascii="Arial" w:hAnsi="Arial" w:cs="Arial"/>
          <w:sz w:val="22"/>
          <w:szCs w:val="22"/>
        </w:rPr>
        <w:t xml:space="preserve">vyhlášky č. 441/2013 Sb. (dále OV). </w:t>
      </w:r>
    </w:p>
    <w:p w14:paraId="208B319D" w14:textId="77777777"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w:t>
      </w:r>
      <w:r>
        <w:rPr>
          <w:rFonts w:ascii="Arial" w:hAnsi="Arial" w:cs="Arial"/>
          <w:sz w:val="22"/>
          <w:szCs w:val="22"/>
        </w:rPr>
        <w:t>Může to být konkretizováno již v objednávce nebo v průběhu ocenění z podnětu zhotovitele.</w:t>
      </w:r>
    </w:p>
    <w:p w14:paraId="16FB051E" w14:textId="41F643E3"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 xml:space="preserve">V následujících ustanoveních“ 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 xml:space="preserve">a OV (kurzivou) </w:t>
      </w:r>
      <w:r w:rsidRPr="00A35F12">
        <w:rPr>
          <w:rFonts w:ascii="Arial" w:hAnsi="Arial" w:cs="Arial"/>
          <w:sz w:val="22"/>
          <w:szCs w:val="22"/>
        </w:rPr>
        <w:t>s účinností od 1. 1. 2021</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2721237B"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Při určování ceny zjištěné zhotovitel postupuje striktně podle vyhlášky</w:t>
      </w:r>
      <w:r>
        <w:rPr>
          <w:rFonts w:ascii="Arial" w:hAnsi="Arial" w:cs="Arial"/>
          <w:color w:val="000000" w:themeColor="text1"/>
          <w:sz w:val="22"/>
          <w:szCs w:val="22"/>
        </w:rPr>
        <w:t xml:space="preserve"> 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77777777"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r w:rsidRPr="00310E9C">
        <w:rPr>
          <w:rFonts w:ascii="Arial" w:hAnsi="Arial" w:cs="Arial"/>
          <w:sz w:val="22"/>
          <w:szCs w:val="22"/>
        </w:rPr>
        <w:t xml:space="preserve">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Vedle přímého porovnání znalecká teorie a praxe používá 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77AA675A"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E46CF46" w14:textId="77777777" w:rsidR="00694D7E"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p>
    <w:p w14:paraId="7D8ABB1E" w14:textId="77777777" w:rsidR="00694D7E" w:rsidRPr="00A35F1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 xml:space="preserve">Lze mít za to, že dle novely ZOM od 1. 1. 2021 se v těchto případech určuje „tržní hodnota“. </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77777777"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6.2.6.</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23CB7D6D"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6C60316D"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ČUZK. </w:t>
      </w:r>
      <w:r w:rsidRPr="00863702">
        <w:rPr>
          <w:rFonts w:ascii="Arial" w:hAnsi="Arial" w:cs="Arial"/>
          <w:color w:val="000000" w:themeColor="text1"/>
          <w:sz w:val="22"/>
          <w:szCs w:val="22"/>
        </w:rPr>
        <w:t xml:space="preserve"> </w:t>
      </w:r>
    </w:p>
    <w:p w14:paraId="0BAA028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ČUZK. </w:t>
      </w:r>
    </w:p>
    <w:p w14:paraId="143079C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ČUZK.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ČUZK.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77777777"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mimořádná okolnost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3D5AE3F3"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Příklad: Ústavní soud ve svém nálezu č. II ÚS 3588/14 ze dne 16. června 2015 uvádí: „…prodej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 </w:t>
      </w:r>
    </w:p>
    <w:p w14:paraId="4CF37170"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p>
    <w:p w14:paraId="3253BA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raportů bez toho, že by byla sjednaná cena konkrétně doložena</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ČUZK.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7777777"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b/>
          <w:bCs/>
          <w:color w:val="000000" w:themeColor="text1"/>
          <w:sz w:val="22"/>
          <w:szCs w:val="22"/>
        </w:rPr>
        <w:t>.</w:t>
      </w:r>
      <w:r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77777777"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 xml:space="preserve">Důvodová zprava uvádí, že použít lze sjednané ceny za historicky přiměřené časové období, nijak však nerozvádí, co lze považovat za „přiměřenost“. </w:t>
      </w:r>
      <w:r w:rsidRPr="00863702">
        <w:rPr>
          <w:rFonts w:ascii="Arial" w:hAnsi="Arial" w:cs="Arial"/>
          <w:color w:val="000000" w:themeColor="text1"/>
          <w:sz w:val="22"/>
          <w:szCs w:val="22"/>
        </w:rPr>
        <w:t xml:space="preserve"> </w:t>
      </w:r>
      <w:r>
        <w:rPr>
          <w:rFonts w:ascii="Arial" w:hAnsi="Arial" w:cs="Arial"/>
          <w:color w:val="000000" w:themeColor="text1"/>
          <w:sz w:val="22"/>
          <w:szCs w:val="22"/>
        </w:rPr>
        <w:t>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Standardně jde o úkon, kterým se přepočítává cena, která je známa z jiného období, než ke kterému se provádí ocenění. Pro přepočet slouží tzv. „cenové indexy“ umožňující přepočet ceny z jednoho období na druhé. </w:t>
      </w:r>
    </w:p>
    <w:p w14:paraId="4A78882D"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v případě přepočtu ceny z jednoho období na jiné období musí tento přepočet transparentně provést s tím, že použitý „cenový index“ odůvodní s uvedením použitého zdroje. </w:t>
      </w:r>
    </w:p>
    <w:p w14:paraId="0D0D049C"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Volba vhodného indexu se podřizuje oceňovanému předmětu. Lze použít cenové indexy stavebních prací, staveb, pozemků, případně indexů inflace (nájem). Lze využít tzv. „HB index“ vývoje realitního trhu, který vychází z cenových údajů Hypoteční banky, ČSOB, České bankovní asociace. HB index je běžně znaleckou praxí využíván</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6.2.8.</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1a odst. 2 OV</w:t>
      </w:r>
    </w:p>
    <w:p w14:paraId="31CCE802"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1CED66B3" w14:textId="77777777" w:rsidR="00694D7E" w:rsidRPr="002059C9" w:rsidRDefault="00694D7E" w:rsidP="00694D7E">
      <w:pPr>
        <w:widowControl w:val="0"/>
        <w:autoSpaceDE w:val="0"/>
        <w:autoSpaceDN w:val="0"/>
        <w:adjustRightInd w:val="0"/>
        <w:jc w:val="both"/>
        <w:rPr>
          <w:rFonts w:ascii="Arial" w:hAnsi="Arial" w:cs="Arial"/>
          <w:sz w:val="22"/>
          <w:szCs w:val="22"/>
        </w:rPr>
      </w:pPr>
      <w:r w:rsidRPr="002059C9">
        <w:rPr>
          <w:rFonts w:ascii="Arial" w:hAnsi="Arial" w:cs="Arial"/>
          <w:i/>
          <w:iCs/>
          <w:sz w:val="22"/>
          <w:szCs w:val="22"/>
        </w:rPr>
        <w:t>b) srovnávací analýzu údajů z vybraného souboru obdobných předmětů ocenění s údaji o oceňovaném předmětu ocenění,</w:t>
      </w:r>
      <w:r w:rsidRPr="002059C9">
        <w:rPr>
          <w:rFonts w:ascii="Arial" w:hAnsi="Arial" w:cs="Arial"/>
          <w:sz w:val="22"/>
          <w:szCs w:val="22"/>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1a odst. 2 OV</w:t>
      </w:r>
    </w:p>
    <w:p w14:paraId="404F9468"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47FD3C0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 / 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77777777"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77777777"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73C55A0"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1"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apříklad Grubbsův parametrický test a Dean-Dixonův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62E7B8F1"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áženým aritmetickým průměrem</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77777777"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 xml:space="preserve">Zhotovitel musí údaje závazně doložit, řešeno v čl.7 „Standardů“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77777777"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6. 2. 9.</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77777777"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77777777"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u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6. 2.10.</w:t>
      </w:r>
    </w:p>
    <w:p w14:paraId="3D5338D2" w14:textId="77777777" w:rsidR="00694D7E" w:rsidRDefault="00694D7E"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Závazně určení</w:t>
      </w:r>
      <w:r>
        <w:rPr>
          <w:rFonts w:ascii="Arial" w:hAnsi="Arial" w:cs="Arial"/>
          <w:b/>
          <w:bCs/>
          <w:sz w:val="22"/>
          <w:szCs w:val="22"/>
        </w:rPr>
        <w:t>m</w:t>
      </w:r>
      <w:r w:rsidRPr="00121E13">
        <w:rPr>
          <w:rFonts w:ascii="Arial" w:hAnsi="Arial" w:cs="Arial"/>
          <w:b/>
          <w:bCs/>
          <w:sz w:val="22"/>
          <w:szCs w:val="22"/>
        </w:rPr>
        <w:t xml:space="preserve">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5BB492C0"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(1) Spolu s určením obvyklé ceny nemovité věci nebo její tržní hodnoty se určí i cena zjištěná. Případné rozdíly v ocenění je třeba náležitě odůvodnit. </w:t>
      </w:r>
    </w:p>
    <w:p w14:paraId="396EA5B2"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xml:space="preserve"> (2) Odstavec 1 se nepoužije v případě ocenění předmětu zajištění pro účely související s činností banky, zahraniční banky nebo spořitelního a úvěrního družstva. </w:t>
      </w:r>
    </w:p>
    <w:p w14:paraId="64D75E40" w14:textId="581C3BEF" w:rsidR="00694D7E" w:rsidRPr="00D54AC2"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zhotovitel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cena zjištěná.</w:t>
      </w:r>
      <w:r w:rsidRPr="00D54AC2">
        <w:rPr>
          <w:rFonts w:ascii="Arial" w:hAnsi="Arial" w:cs="Arial"/>
          <w:sz w:val="22"/>
          <w:szCs w:val="22"/>
        </w:rPr>
        <w:t xml:space="preserve"> </w:t>
      </w:r>
      <w:r>
        <w:rPr>
          <w:rFonts w:ascii="Arial" w:hAnsi="Arial" w:cs="Arial"/>
          <w:sz w:val="22"/>
          <w:szCs w:val="22"/>
        </w:rPr>
        <w:t>Zadavatel požaduje p</w:t>
      </w:r>
      <w:r w:rsidRPr="00D54AC2">
        <w:rPr>
          <w:rFonts w:ascii="Arial" w:hAnsi="Arial" w:cs="Arial"/>
          <w:sz w:val="22"/>
          <w:szCs w:val="22"/>
        </w:rPr>
        <w:t>řípadné rozdíly v ocenění náležitě odůvodnit.</w:t>
      </w:r>
      <w:r w:rsidRPr="00A23D8F">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6. 2. 11.</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1"/>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úředně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ortofotomapy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5CB24B03"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1D356094">
        <w:rPr>
          <w:rFonts w:ascii="Arial" w:hAnsi="Arial" w:cs="Arial"/>
          <w:sz w:val="22"/>
          <w:szCs w:val="22"/>
        </w:rPr>
        <w:t>V souladu s dnešní znaleckou praxí se cena „určuje“. Závěrečný výrok o ceně musí vyjadřovat, jaká cena (hodnota) byla určena</w:t>
      </w:r>
      <w:r w:rsidR="0A29BF75" w:rsidRPr="1D356094">
        <w:rPr>
          <w:rFonts w:ascii="Arial" w:hAnsi="Arial" w:cs="Arial"/>
          <w:sz w:val="22"/>
          <w:szCs w:val="22"/>
        </w:rPr>
        <w:t>,</w:t>
      </w:r>
      <w:r w:rsidRPr="1D356094">
        <w:rPr>
          <w:rFonts w:ascii="Arial" w:hAnsi="Arial" w:cs="Arial"/>
          <w:sz w:val="22"/>
          <w:szCs w:val="22"/>
        </w:rPr>
        <w:t xml:space="preserve"> k jakému datu</w:t>
      </w:r>
      <w:r w:rsidR="614B307A" w:rsidRPr="1D356094">
        <w:rPr>
          <w:rFonts w:ascii="Arial" w:hAnsi="Arial" w:cs="Arial"/>
          <w:sz w:val="22"/>
          <w:szCs w:val="22"/>
        </w:rPr>
        <w:t>, účelu,</w:t>
      </w:r>
      <w:r w:rsidRPr="1D356094">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77777777"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Cena zjištěná je bez DPH.</w:t>
      </w:r>
    </w:p>
    <w:p w14:paraId="3699AC3B"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Zadavatel požaduje, aby výsledná obvyklá cena a tržní hodnota oceňovaného majetku byla určena bez DPH stejně jako u ceny zjištěné. To je logicky nutné pro korektní závazné odůvodnění rozdílů mezi obvyklou cenou, případně tržní hodnotou a cenou zjištěnou.</w:t>
      </w:r>
    </w:p>
    <w:p w14:paraId="40712E66" w14:textId="77777777"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Afs 178/2015-39 ze dne 11.srpna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7777777" w:rsidR="00694D7E" w:rsidRPr="00863702"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F3E9665" w14:textId="77777777" w:rsidR="00694D7E" w:rsidRDefault="00694D7E" w:rsidP="00694D7E">
      <w:pPr>
        <w:pStyle w:val="Odstavecseseznamem"/>
        <w:ind w:left="360"/>
        <w:jc w:val="center"/>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(smlouvou), objednávku a těmito standardy. Způsob řešení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77777777"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77777777" w:rsidR="00694D7E"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5</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77777777" w:rsidR="00694D7E" w:rsidRPr="00552A70" w:rsidRDefault="00694D7E" w:rsidP="00694D7E">
      <w:pPr>
        <w:jc w:val="both"/>
        <w:rPr>
          <w:rFonts w:ascii="Arial" w:hAnsi="Arial" w:cs="Arial"/>
          <w:sz w:val="22"/>
          <w:szCs w:val="22"/>
        </w:rPr>
      </w:pPr>
      <w:r w:rsidRPr="00552A70">
        <w:rPr>
          <w:rFonts w:ascii="Arial" w:hAnsi="Arial" w:cs="Arial"/>
          <w:sz w:val="22"/>
          <w:szCs w:val="22"/>
        </w:rPr>
        <w:t xml:space="preserve"> </w:t>
      </w: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233EED">
      <w:headerReference w:type="even" r:id="rId12"/>
      <w:headerReference w:type="default"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159FCD" w16cex:dateUtc="2020-12-18T09:50:46.377Z"/>
  <w16cex:commentExtensible w16cex:durableId="16E4B0CA" w16cex:dateUtc="2020-12-18T09:50:58.826Z"/>
  <w16cex:commentExtensible w16cex:durableId="7265E9F5" w16cex:dateUtc="2020-12-18T09:51:22.13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96EC7" w14:textId="77777777" w:rsidR="00E15751" w:rsidRDefault="00E15751" w:rsidP="00CF67C0">
      <w:r>
        <w:separator/>
      </w:r>
    </w:p>
  </w:endnote>
  <w:endnote w:type="continuationSeparator" w:id="0">
    <w:p w14:paraId="03B389FA" w14:textId="77777777" w:rsidR="00E15751" w:rsidRDefault="00E1575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Segoe UI"/>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7CF32" w14:textId="675ECBF4" w:rsidR="00305441" w:rsidRDefault="00E15751"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shapetype id="_x0000_t202" coordsize="21600,21600" o:spt="202" path="m,l,21600r21600,l21600,xe" w14:anchorId="6FFEE2B4">
              <v:stroke joinstyle="miter"/>
              <v:path gradientshapeok="t" o:connecttype="rect"/>
            </v:shapetype>
            <v:shape id="Text Box 3"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mKdgIAAFEFAAAOAAAAZHJzL2Uyb0RvYy54bWysVE1v2zAMvQ/YfxB0X52vdlsQp8hadBhQ&#10;tMXSoWdFlhpjkqhJTOzs14+S7bTrdumwi0yTjxT5SGpx3lrD9irEGlzJxycjzpSTUNXuseTf7q/e&#10;feAsonCVMOBUyQ8q8vPl2zeLxs/VBLZgKhUYBXFx3viSbxH9vCii3Cor4gl45cioIViB9BseiyqI&#10;hqJbU0xGo7OigVD5AFLFSNrLzsiXOb7WSuKt1lEhMyWn3DCfIZ+bdBbLhZg/BuG3tezTEP+QhRW1&#10;o0uPoS4FCrYL9R+hbC0DRNB4IsEWoHUtVa6BqhmPXlSz3gqvci1ETvRHmuL/Cytv9neB1VXJp5w5&#10;YalF96pF9glaNk3sND7OCbT2BMOW1NTlQR9JmYpudbDpS+UwshPPhyO3KZhMTuPZdDQikyTb5PTs&#10;dJbJL568fYj4WYFlSSh5oN5lSsX+OiJlQtABki5zcFUbk/tn3G8KAnYalQeg906FdAlnCQ9GJS/j&#10;vipNBOS8kyKPnrowge0FDY2QUjnMJee4hE4oTXe/xrHHJ9cuq9c4Hz3yzeDw6GxrByGz9CLt6vuQ&#10;su7wxN+zupOI7abtG7yB6kD9DdDtR/TyqqYmXIuIdyLQQlDfaMnxlg5toCk59BJnWwg//6ZPeJpT&#10;snLW0IKVPP7YiaA4M18cTXDaxix8HM9oFlgYtJsszE7fT0jrdvYCqA1jeka8zGLCohlEHcA+0Buw&#10;SreRSThJd5YcB/ECu3WnN0Sq1SqDaPe8wGu39jKFTrSm0bpvH0Tw/fwhTe4NDCso5i/GsMMmTwer&#10;HYKu84wmYjs2e8Jpb/Po9m9Mehie/2fU00u4/AUAAP//AwBQSwMEFAAGAAgAAAAhADwXnG3bAAAA&#10;CAEAAA8AAABkcnMvZG93bnJldi54bWxMjzFPwzAUhHck/oP1kNham0ALCXmpEFImJtoOjK79SCLi&#10;5zR22vTf404wnu509125mV0vTjSGzjPCw1KBIDbedtwg7Hf14gVEiJqt7j0TwoUCbKrbm1IX1p/5&#10;k07b2IhUwqHQCG2MQyFlMC05HZZ+IE7etx+djkmOjbSjPqdy18tMqbV0uuO00OqB3lsyP9vJIdTK&#10;kpzWtblQ83U8ZiZ+7IeIeH83v72CiDTHvzBc8RM6VInp4Ce2QfQIz9nqKUURFisQyc/VVR8QHvMc&#10;ZFXK/weqXwAAAP//AwBQSwECLQAUAAYACAAAACEAtoM4kv4AAADhAQAAEwAAAAAAAAAAAAAAAAAA&#10;AAAAW0NvbnRlbnRfVHlwZXNdLnhtbFBLAQItABQABgAIAAAAIQA4/SH/1gAAAJQBAAALAAAAAAAA&#10;AAAAAAAAAC8BAABfcmVscy8ucmVsc1BLAQItABQABgAIAAAAIQBfK6mKdgIAAFEFAAAOAAAAAAAA&#10;AAAAAAAAAC4CAABkcnMvZTJvRG9jLnhtbFBLAQItABQABgAIAAAAIQA8F5xt2wAAAAgBAAAPAAAA&#10;AAAAAAAAAAAAANAEAABkcnMvZG93bnJldi54bWxQSwUGAAAAAAQABADzAAAA2AUAAAAA&#10;">
              <v:textbox inset="0,7.2pt,0">
                <w:txbxContent>
                  <w:p w:rsidRPr="00D43263" w:rsidR="00305441" w:rsidP="00EF1BF7" w:rsidRDefault="00305441" w14:paraId="03B35510" w14:textId="0D6C4801">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shapetype id="_x0000_t202" coordsize="21600,21600" o:spt="202" path="m,l,21600r21600,l21600,xe" w14:anchorId="2925C43E">
              <v:stroke joinstyle="miter"/>
              <v:path gradientshapeok="t" o:connecttype="rect"/>
            </v:shapetype>
            <v:shape id="Text Box 8"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p/eQIAAFgFAAAOAAAAZHJzL2Uyb0RvYy54bWysVFFPGzEMfp+0/xDlfVxbCmNVr6grYpqE&#10;AA0mntNcQk9L4ixxe9f9epzcXWFsL0x7yfnsz4792c78vLWG7VSINbiSj49GnCknoardY8m/319+&#10;OOMsonCVMOBUyfcq8vPF+3fzxs/UBDZgKhUYBXFx1viSbxD9rCii3Cgr4hF45cioIViB9BseiyqI&#10;hqJbU0xGo9OigVD5AFLFSNqLzsgXOb7WSuKN1lEhMyWn3DCfIZ/rdBaLuZg9BuE3tezTEP+QhRW1&#10;o0sPoS4ECrYN9R+hbC0DRNB4JMEWoHUtVa6BqhmPXlVztxFe5VqInOgPNMX/F1Ze724Dq6uSU6Oc&#10;sNSie9Ui+wwtO0vsND7OCHTnCYYtqanLgz6SMhXd6mDTl8phZCee9wduUzCZnMbT49GITJJsk5PT&#10;k2kmv3j29iHiFwWWJaHkgXqXKRW7q4iUCUEHSLrMwWVtTO6fcb8pCNhpVB6A3jsV0iWcJdwblbyM&#10;+6Y0EZDzToo8emplAtsJGhohpXKYS85xCZ1Qmu5+i2OPT65dVm9xPnjkm8HhwdnWDkJm6VXa1Y8h&#10;Zd3hib8XdScR23WbO3889HMN1Z7aHKBbk+jlZU29uBIRb0WgvaD20a7jDR3aQFNy6CXONhB+/U2f&#10;8DSuZOWsoT0refy5FUFxZr46GuS0lFn4NJ7SSLAwaNdZmJ58nJDWbe0KqBtjek28zGLCohlEHcA+&#10;0FOwTLeRSThJd5YcB3GF3dbTUyLVcplBtIJe4JW78zKFTuymCbtvH0Tw/RgiDfA1DJsoZq+mscMm&#10;TwfLLYKu86gmfjs2e95pffME909Neh9e/mfU84O4eAIAAP//AwBQSwMEFAAGAAgAAAAhAPDsgSrX&#10;AAAABwEAAA8AAABkcnMvZG93bnJldi54bWxMjsFOwzAQRO9I/IO1SNyoTUEthGwqhJQTJ0oPHF17&#10;SSLidRo7bfr3bE9wHM3ozSs3c+jVkcbURUa4XxhQxC76jhuE3Wd99wQqZcve9pEJ4UwJNtX1VWkL&#10;H0/8QcdtbpRAOBUWoc15KLROrqVg0yIOxNJ9xzHYLHFstB/tSeCh10tjVjrYjuWhtQO9teR+tlNA&#10;qI0nPa1qd6bm63BYuvy+GzLi7c38+gIq05z/xnDRF3WoxGkfJ/ZJ9QhrwcsU4QGU1M/mEvcIj2YN&#10;uir1f//qFwAA//8DAFBLAQItABQABgAIAAAAIQC2gziS/gAAAOEBAAATAAAAAAAAAAAAAAAAAAAA&#10;AABbQ29udGVudF9UeXBlc10ueG1sUEsBAi0AFAAGAAgAAAAhADj9If/WAAAAlAEAAAsAAAAAAAAA&#10;AAAAAAAALwEAAF9yZWxzLy5yZWxzUEsBAi0AFAAGAAgAAAAhADN66n95AgAAWAUAAA4AAAAAAAAA&#10;AAAAAAAALgIAAGRycy9lMm9Eb2MueG1sUEsBAi0AFAAGAAgAAAAhAPDsgSrXAAAABwEAAA8AAAAA&#10;AAAAAAAAAAAA0wQAAGRycy9kb3ducmV2LnhtbFBLBQYAAAAABAAEAPMAAADXBQAAAAA=&#10;">
              <v:textbox inset="0,7.2pt,0">
                <w:txbxContent>
                  <w:p w:rsidRPr="00D43263" w:rsidR="00305441" w:rsidP="0052642D" w:rsidRDefault="00305441" w14:paraId="24CE3FFC" w14:textId="4C91BA35">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35CB7" w14:textId="77777777" w:rsidR="00E15751" w:rsidRDefault="00E15751" w:rsidP="00CF67C0">
      <w:r>
        <w:separator/>
      </w:r>
    </w:p>
  </w:footnote>
  <w:footnote w:type="continuationSeparator" w:id="0">
    <w:p w14:paraId="2D356811" w14:textId="77777777" w:rsidR="00E15751" w:rsidRDefault="00E15751" w:rsidP="00CF67C0">
      <w:r>
        <w:continuationSeparator/>
      </w:r>
    </w:p>
  </w:footnote>
  <w:footnote w:id="1">
    <w:p w14:paraId="11A28853" w14:textId="77777777" w:rsidR="00694D7E" w:rsidRDefault="00694D7E" w:rsidP="00694D7E">
      <w:pPr>
        <w:pStyle w:val="Textpoznpodarou"/>
      </w:pPr>
      <w:r>
        <w:rPr>
          <w:rStyle w:val="Znakapoznpodarou"/>
        </w:rPr>
        <w:footnoteRef/>
      </w:r>
      <w:r>
        <w:t xml:space="preserve"> Zákon č.503/2012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38"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39"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E15751">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0FF40" w14:textId="77777777" w:rsidR="00F44E03" w:rsidRPr="004F032D" w:rsidRDefault="00F44E03" w:rsidP="00F44E03">
    <w:pPr>
      <w:jc w:val="center"/>
      <w:rPr>
        <w:rFonts w:ascii="Arial" w:hAnsi="Arial" w:cs="Arial"/>
        <w:b/>
      </w:rPr>
    </w:pPr>
    <w:r w:rsidRPr="004F032D">
      <w:rPr>
        <w:rFonts w:ascii="Arial" w:hAnsi="Arial" w:cs="Arial"/>
        <w:b/>
      </w:rPr>
      <w:t xml:space="preserve">Příloha č. 1 </w:t>
    </w:r>
  </w:p>
  <w:p w14:paraId="0A9D1A50" w14:textId="77777777" w:rsidR="00F44E03" w:rsidRPr="004F032D" w:rsidRDefault="00F44E03" w:rsidP="00F44E03">
    <w:pPr>
      <w:jc w:val="center"/>
      <w:rPr>
        <w:rFonts w:ascii="Arial" w:hAnsi="Arial" w:cs="Arial"/>
        <w:b/>
      </w:rPr>
    </w:pPr>
    <w:r w:rsidRPr="004F032D">
      <w:rPr>
        <w:rFonts w:ascii="Arial" w:hAnsi="Arial" w:cs="Arial"/>
        <w:b/>
      </w:rPr>
      <w:t>Rámcové dohody č……</w:t>
    </w:r>
  </w:p>
  <w:p w14:paraId="48071D4B" w14:textId="77777777" w:rsidR="00F44E03" w:rsidRDefault="00F44E03" w:rsidP="00F44E03">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
    </w:r>
  </w:p>
  <w:p w14:paraId="1CE99399" w14:textId="77777777" w:rsidR="00F44E03" w:rsidRDefault="00F44E0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53682E" w14:textId="5FD7362C"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(8. 1. 2021)</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ma14="http://schemas.microsoft.com/office/mac/drawingml/2011/main" xmlns:a="http://schemas.openxmlformats.org/drawingml/2006/main">
          <w:pict>
            <v:shapetype id="_x0000_t202" coordsize="21600,21600" o:spt="202" path="m,l,21600r21600,l21600,xe" w14:anchorId="09511326">
              <v:stroke joinstyle="miter"/>
              <v:path gradientshapeok="t" o:connecttype="rect"/>
            </v:shapetype>
            <v:shape id="Text Box 4"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AegIAAFgFAAAOAAAAZHJzL2Uyb0RvYy54bWysVE1v2zAMvQ/YfxB0X50ESbcGcYosRYcB&#10;RVu0HXpWZKkxJomaxMTOfv0o2U67bpcOu9gU9UiRjx+L89Yatlch1uBKPj4ZcaachKp2TyX/9nD5&#10;4RNnEYWrhAGnSn5QkZ8v379bNH6uJrAFU6nAyImL88aXfIvo50UR5VZZEU/AK0eXGoIVSMfwVFRB&#10;NOTdmmIyGp0WDYTKB5AqRtJedJd8mf1rrSTeaB0VMlNyig3zN+TvJn2L5ULMn4Lw21r2YYh/iMKK&#10;2tGjR1cXAgXbhfoPV7aWASJoPJFgC9C6lirnQNmMR6+yud8Kr3IuRE70R5ri/3Mrr/e3gdVVyaec&#10;OWGpRA+qRfYZWjZN7DQ+zgl07wmGLampyoM+kjIl3epg05/SYXRPPB+O3CZnkpST0/FsdjrjTNLd&#10;ZHQ2m2Xyi2drHyJ+UWBZEkoeqHaZUrG/ikiREHSApMccXNbG5PoZ95uCgJ1G5QborVMiXcBZwoNR&#10;ycq4O6WJgBx3UuTWU2sT2F5Q0wgplcOccvZL6ITS9PZbDHt8Mu2ieovx0SK/DA6PxrZ2EDJLr8Ku&#10;vg8h6w5P/L3IO4nYbtpc+WM9N1AdqMwBujGJXl7WVIsrEfFWBJoLqizNOt7QRxtoSg69xNkWws+/&#10;6ROe2pVuOWtozkoef+xEUJyZr44aOQ3lIIQsnI2nU9Ju8mE6+zihg9vZNVA1xrRNvMwiaQOaQdQB&#10;7COtglV6ja6Ek/RmyXEQ19hNPa0SqVarDKIR9AKv3L2XyXViN3XYQ/sogu/bEKmBr2GYRDF/1Y0d&#10;Nlk6WO0QdJ1bNfHbsdnzTuObO7hfNWk/vDxn1PNCXP4CAAD//wMAUEsDBBQABgAIAAAAIQCGanTZ&#10;4wAAAAoBAAAPAAAAZHJzL2Rvd25yZXYueG1sTI9NS8NAEIbvgv9hGcFbu2ljPxKzKcUPkEKRtiJ6&#10;2yRjEpKdDdltGv+940mPM/PwzvMmm9G0YsDe1ZYUzKYBCKTcFjWVCt5Oz5M1COc1Fbq1hAq+0cEm&#10;vb5KdFzYCx1wOPpScAi5WCuovO9iKV1eodFuajskvn3Z3mjPY1/KotcXDjetnAfBUhpdE3+odIcP&#10;FebN8WwUbMPHocHd/u51H4WfH4fd03v20ih1ezNu70F4HP0fDL/6rA4pO2X2TIUTrYLFfMVdvILJ&#10;bLkAwUQUriMQGaO8kGki/1dIfwAAAP//AwBQSwECLQAUAAYACAAAACEAtoM4kv4AAADhAQAAEwAA&#10;AAAAAAAAAAAAAAAAAAAAW0NvbnRlbnRfVHlwZXNdLnhtbFBLAQItABQABgAIAAAAIQA4/SH/1gAA&#10;AJQBAAALAAAAAAAAAAAAAAAAAC8BAABfcmVscy8ucmVsc1BLAQItABQABgAIAAAAIQCNH/pAegIA&#10;AFgFAAAOAAAAAAAAAAAAAAAAAC4CAABkcnMvZTJvRG9jLnhtbFBLAQItABQABgAIAAAAIQCGanTZ&#10;4wAAAAoBAAAPAAAAAAAAAAAAAAAAANQEAABkcnMvZG93bnJldi54bWxQSwUGAAAAAAQABADzAAAA&#10;5AUAAAAA&#10;">
              <v:textbox inset="0,0">
                <w:txbxContent>
                  <w:p w:rsidRPr="00B466A3" w:rsidR="00B466A3" w:rsidP="00B466A3" w:rsidRDefault="00B466A3" w14:paraId="7E53682E" w14:textId="5FD7362C">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(8. 1. 2021)</w:t>
                    </w:r>
                  </w:p>
                  <w:p w:rsidRPr="00B466A3" w:rsidR="00305441" w:rsidP="00997DE1" w:rsidRDefault="00305441" w14:paraId="44CB9930" w14:textId="77777777">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shape id="Text Box 1"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wJ7eQIAAGAFAAAOAAAAZHJzL2Uyb0RvYy54bWysVN9v0zAQfkfif7D8ztKGDrpq6VQ2DSFN&#10;28SG9uw69hph+4x9bVL+es5O2pXCyxAvjnP33a/v7nx+0VnDNirEBlzFxycjzpSTUDfuueLfHq/f&#10;TTmLKFwtDDhV8a2K/GL+9s1562eqhBWYWgVGTlyctb7iK0Q/K4ooV8qKeAJeOVJqCFYg/Ybnog6i&#10;Je/WFOVo9KFoIdQ+gFQxkvSqV/J59q+1knindVTITMUpN8xnyOcyncX8XMyeg/CrRg5piH/IworG&#10;UdC9qyuBgq1D84cr28gAETSeSLAFaN1IlWugasajo2oeVsKrXAuRE/2epvj/3MrbzX1gTU2948wJ&#10;Sy16VB2yT9CxcWKn9XFGoAdPMOxInJCDPJIwFd3pYNOXymGkJ563e26TM0nC07I8K8tTziTpptP3&#10;Z2Umv3ix9iHiZwWWpUvFA/UuUyo2NxEpIkF3kBTMwXVjTO6fcb8JCNhLVB6AwToV0iecb7g1KlkZ&#10;91VpIiDnnQR59NSlCWwjaGiElMphLjn7JXRCaYr9GsMBn0z7rF5jvLfIkcHh3tg2DkJm6Sjt+vsu&#10;Zd3jib+DutMVu2WXO1/u+rmEekttDtCvSfTyuqFe3IiI9yLQXlBnadfxjg5toK04DDfOVhB+/k2e&#10;8DSupOWspT2rePyxFkFxZr44GuSz8WSSFjP/TE4/0liwcKhZHmrc2l4CdYWGlbLL14RHs7vqAPaJ&#10;noRFikoq4STFrjjurpfYbz89KVItFhlEq+gF3rgHL5PrxHKatMfuSQQ/jCPSIN/CbiPF7Ggqe2yy&#10;dLBYI+gmj2ziuWd14J/WOE/y8OSkd+LwP6NeHsb5LwAAAP//AwBQSwMEFAAGAAgAAAAhALvg8bbe&#10;AAAACgEAAA8AAABkcnMvZG93bnJldi54bWxMj0FPwzAMhe9I/IfISNxYMtaytjSdEIgraIMhccsa&#10;r61onKrJ1vLvMSe4+dlPz98rN7PrxRnH0HnSsFwoEEi1tx01Gt7fnm8yECEasqb3hBq+McCmurwo&#10;TWH9RFs872IjOIRCYTS0MQ6FlKFu0Zmw8AMS345+dCayHBtpRzNxuOvlrVJ30pmO+ENrBnxssf7a&#10;nZyG/cvx8yNRr82TS4fJz0qSy6XW11fzwz2IiHP8M8MvPqNDxUwHfyIbRM96meRs5SFbgWBDvsoS&#10;EAdepOsUZFXK/xWqHwAAAP//AwBQSwECLQAUAAYACAAAACEAtoM4kv4AAADhAQAAEwAAAAAAAAAA&#10;AAAAAAAAAAAAW0NvbnRlbnRfVHlwZXNdLnhtbFBLAQItABQABgAIAAAAIQA4/SH/1gAAAJQBAAAL&#10;AAAAAAAAAAAAAAAAAC8BAABfcmVscy8ucmVsc1BLAQItABQABgAIAAAAIQA0ZwJ7eQIAAGAFAAAO&#10;AAAAAAAAAAAAAAAAAC4CAABkcnMvZTJvRG9jLnhtbFBLAQItABQABgAIAAAAIQC74PG23gAAAAoB&#10;AAAPAAAAAAAAAAAAAAAAANMEAABkcnMvZG93bnJldi54bWxQSwUGAAAAAAQABADzAAAA3gUAAAAA&#10;" w14:anchorId="7F391428">
              <v:textbox>
                <w:txbxContent>
                  <w:p w:rsidR="00305441" w:rsidP="00E86E0A" w:rsidRDefault="00305441" w14:paraId="285417C7" w14:textId="77777777">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rsidRPr="006549CE" w:rsidR="00305441" w:rsidP="00467FD6" w:rsidRDefault="00305441" w14:paraId="6B7E6CA5" w14:textId="2B9560F9">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rsidRPr="005A61AB" w:rsidR="00305441" w:rsidP="00467FD6" w:rsidRDefault="00305441" w14:paraId="7A89D338" w14:textId="6B31AB1D">
                    <w:pPr>
                      <w:spacing w:line="276" w:lineRule="auto"/>
                      <w:jc w:val="right"/>
                      <w:rPr>
                        <w:rFonts w:ascii="Arial" w:hAnsi="Arial" w:cs="Arial"/>
                        <w:b/>
                        <w:bCs/>
                        <w:color w:val="13A54D"/>
                        <w:sz w:val="8"/>
                        <w:szCs w:val="8"/>
                      </w:rPr>
                    </w:pPr>
                  </w:p>
                </w:txbxContent>
              </v:textbox>
              <w10:wrap type="square"/>
            </v:shape>
          </w:pict>
        </mc:Fallback>
      </mc:AlternateContent>
    </w:r>
    <w:r w:rsidR="00E15751">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3"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7"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10"/>
  </w:num>
  <w:num w:numId="4">
    <w:abstractNumId w:val="13"/>
  </w:num>
  <w:num w:numId="5">
    <w:abstractNumId w:val="9"/>
  </w:num>
  <w:num w:numId="6">
    <w:abstractNumId w:val="4"/>
  </w:num>
  <w:num w:numId="7">
    <w:abstractNumId w:val="1"/>
  </w:num>
  <w:num w:numId="8">
    <w:abstractNumId w:val="7"/>
  </w:num>
  <w:num w:numId="9">
    <w:abstractNumId w:val="14"/>
  </w:num>
  <w:num w:numId="10">
    <w:abstractNumId w:val="6"/>
  </w:num>
  <w:num w:numId="11">
    <w:abstractNumId w:val="5"/>
  </w:num>
  <w:num w:numId="12">
    <w:abstractNumId w:val="3"/>
  </w:num>
  <w:num w:numId="13">
    <w:abstractNumId w:val="8"/>
  </w:num>
  <w:num w:numId="14">
    <w:abstractNumId w:val="1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1855"/>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42CB8"/>
    <w:rsid w:val="0084442B"/>
    <w:rsid w:val="0084471F"/>
    <w:rsid w:val="008475F7"/>
    <w:rsid w:val="00847BCE"/>
    <w:rsid w:val="00850F9D"/>
    <w:rsid w:val="008514A6"/>
    <w:rsid w:val="008534F8"/>
    <w:rsid w:val="008535BC"/>
    <w:rsid w:val="008544F2"/>
    <w:rsid w:val="008579F4"/>
    <w:rsid w:val="008632DE"/>
    <w:rsid w:val="00864A3E"/>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5C79"/>
    <w:rsid w:val="00BD7F1C"/>
    <w:rsid w:val="00BE011B"/>
    <w:rsid w:val="00BE1775"/>
    <w:rsid w:val="00BE2365"/>
    <w:rsid w:val="00BE3DC5"/>
    <w:rsid w:val="00BE4BBB"/>
    <w:rsid w:val="00BE50D2"/>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10D7E"/>
    <w:rsid w:val="00C1185B"/>
    <w:rsid w:val="00C11AC6"/>
    <w:rsid w:val="00C13C76"/>
    <w:rsid w:val="00C14E95"/>
    <w:rsid w:val="00C15372"/>
    <w:rsid w:val="00C16089"/>
    <w:rsid w:val="00C16137"/>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5751"/>
    <w:rsid w:val="00E177D8"/>
    <w:rsid w:val="00E21244"/>
    <w:rsid w:val="00E2239D"/>
    <w:rsid w:val="00E23CCB"/>
    <w:rsid w:val="00E27665"/>
    <w:rsid w:val="00E27D54"/>
    <w:rsid w:val="00E27E50"/>
    <w:rsid w:val="00E305FA"/>
    <w:rsid w:val="00E32828"/>
    <w:rsid w:val="00E33A64"/>
    <w:rsid w:val="00E33CC7"/>
    <w:rsid w:val="00E34EA1"/>
    <w:rsid w:val="00E36086"/>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44EC"/>
    <w:rsid w:val="00EE58F0"/>
    <w:rsid w:val="00EE5F1E"/>
    <w:rsid w:val="00EE6420"/>
    <w:rsid w:val="00EE6F66"/>
    <w:rsid w:val="00EE7982"/>
    <w:rsid w:val="00EF1BF7"/>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1D356094"/>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41d7e4d8545d4bd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HCUZCRXN6NH5-2055117681-4031</_dlc_DocId>
    <_dlc_DocIdUrl xmlns="a10cb3f4-6df0-432d-a88a-550b10af4063">
      <Url>https://spucr.sharepoint.com/sites/Portal/rd/_layouts/15/DocIdRedir.aspx?ID=HCUZCRXN6NH5-2055117681-4031</Url>
      <Description>HCUZCRXN6NH5-2055117681-4031</Description>
    </_dlc_DocIdUrl>
    <RDKlasifikaceCitlivosti xmlns="a10cb3f4-6df0-432d-a88a-550b10af4063">Interní</RDKlasifikaceCitlivosti>
    <RDCisloIdentifikacni xmlns="a10cb3f4-6df0-432d-a88a-550b10af4063">PP 1/2021</RDCisloIdentifikacni>
    <RDNahrazujePDFLookup xmlns="96d89aea-7c17-4746-a528-e0c0b049a2f4"/>
    <Popis xmlns="96d89aea-7c17-4746-a528-e0c0b049a2f4" xsi:nil="true"/>
    <RDDatumUcinnosti xmlns="a10cb3f4-6df0-432d-a88a-550b10af4063">2021-01-07T23:00:00+00:00</RDDatumUcinnosti>
    <Garant xmlns="0e91f575-6fab-42fd-90b1-cf5076f1288e">
      <UserInfo>
        <DisplayName>Vala Vlastimil Ing. CSc.</DisplayName>
        <AccountId>1191</AccountId>
        <AccountType/>
      </UserInfo>
    </Garant>
    <RDCreatedFromID xmlns="a10cb3f4-6df0-432d-a88a-550b10af4063" xsi:nil="true"/>
    <RDSouvisiPDFLookup xmlns="96d89aea-7c17-4746-a528-e0c0b049a2f4"/>
    <RDTypDokumentu xmlns="a10cb3f4-6df0-432d-a88a-550b10af4063">Pracovní postup</RDTypDokumentu>
    <RDNahrazuje xmlns="a10cb3f4-6df0-432d-a88a-550b10af4063" xsi:nil="true"/>
    <RDSouvisi xmlns="a10cb3f4-6df0-432d-a88a-550b10af4063" xsi:nil="true"/>
    <RDDatumKoncePlatnosti xmlns="a10cb3f4-6df0-432d-a88a-550b10af4063" xsi:nil="true"/>
    <RDOblast xmlns="a10cb3f4-6df0-432d-a88a-550b10af4063">Majetek státu</RDOblast>
    <RDDotceneOsoby xmlns="85f4b5cc-4033-44c7-b405-f5eed34c8154">
      <UserInfo>
        <DisplayName>_Všichni ŘD</DisplayName>
        <AccountId>2484</AccountId>
        <AccountType/>
      </UserInfo>
    </RDDotceneOsoby>
    <RDVerze xmlns="85f4b5cc-4033-44c7-b405-f5eed34c8154">1</RDVerze>
    <RDCisloJednaci xmlns="a10cb3f4-6df0-432d-a88a-550b10af4063">SPU 452715/2020</RDCisloJednaci>
    <RDDatumPlatnosti xmlns="a10cb3f4-6df0-432d-a88a-550b10af4063">2021-01-05T23:00:00+00:00</RDDatumPlatnosti>
    <NazevRD xmlns="85f4b5cc-4033-44c7-b405-f5eed34c8154" xsi:nil="true"/>
    <RDStavPlatnosti xmlns="0e91f575-6fab-42fd-90b1-cf5076f1288e">Platný</RDStavPlatnosti>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F7925-468B-4DA2-9B0E-6DF11660B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3.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4.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5.xml><?xml version="1.0" encoding="utf-8"?>
<ds:datastoreItem xmlns:ds="http://schemas.openxmlformats.org/officeDocument/2006/customXml" ds:itemID="{40DD9697-E7C0-41AF-B087-4CE4DD21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5765</Words>
  <Characters>34017</Characters>
  <Application>Microsoft Office Word</Application>
  <DocSecurity>0</DocSecurity>
  <Lines>283</Lines>
  <Paragraphs>79</Paragraphs>
  <ScaleCrop>false</ScaleCrop>
  <Company/>
  <LinksUpToDate>false</LinksUpToDate>
  <CharactersWithSpaces>39703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Vokřálová Jana Ing.</cp:lastModifiedBy>
  <cp:revision>2</cp:revision>
  <cp:lastPrinted>2020-12-04T09:04:00Z</cp:lastPrinted>
  <dcterms:created xsi:type="dcterms:W3CDTF">2021-01-11T14:38:00Z</dcterms:created>
  <dcterms:modified xsi:type="dcterms:W3CDTF">2021-01-11T14:38:00Z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ac56c8d5-e664-408f-b56d-5576bbabe973</vt:lpwstr>
  </property>
</Properties>
</file>